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1DBFA" w14:textId="77777777" w:rsidR="00AA31AA" w:rsidRDefault="00AA31AA" w:rsidP="00AA31AA"/>
    <w:p w14:paraId="5640D0AC" w14:textId="77777777" w:rsidR="0080061B" w:rsidRDefault="0080061B" w:rsidP="0095527B">
      <w:pPr>
        <w:spacing w:line="360" w:lineRule="auto"/>
      </w:pPr>
    </w:p>
    <w:p w14:paraId="0F9241EF" w14:textId="77777777" w:rsidR="0095527B" w:rsidRPr="0095527B" w:rsidRDefault="0095527B" w:rsidP="0095527B">
      <w:pPr>
        <w:spacing w:after="160" w:line="259" w:lineRule="auto"/>
        <w:jc w:val="center"/>
        <w:rPr>
          <w:rFonts w:asciiTheme="minorHAnsi" w:eastAsiaTheme="minorHAnsi" w:hAnsiTheme="minorHAnsi" w:cstheme="minorHAnsi"/>
          <w:color w:val="4472C4" w:themeColor="accent1"/>
          <w:sz w:val="28"/>
          <w:szCs w:val="28"/>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527B">
        <w:rPr>
          <w:rFonts w:asciiTheme="minorHAnsi" w:eastAsiaTheme="minorHAnsi" w:hAnsiTheme="minorHAnsi" w:cstheme="minorHAnsi"/>
          <w:color w:val="4472C4" w:themeColor="accent1"/>
          <w:sz w:val="28"/>
          <w:szCs w:val="28"/>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Grille d’identification des situations d’incurie et/ou du syndrome de Diogène.</w:t>
      </w:r>
    </w:p>
    <w:p w14:paraId="78F8336E" w14:textId="77777777" w:rsidR="0095527B" w:rsidRPr="0095527B" w:rsidRDefault="0095527B" w:rsidP="0095527B">
      <w:pPr>
        <w:spacing w:line="259" w:lineRule="auto"/>
        <w:jc w:val="center"/>
        <w:rPr>
          <w:rFonts w:asciiTheme="minorHAnsi" w:eastAsiaTheme="minorHAnsi" w:hAnsiTheme="minorHAnsi" w:cstheme="minorHAnsi"/>
          <w:color w:val="4472C4" w:themeColor="accent1"/>
          <w:sz w:val="28"/>
          <w:szCs w:val="28"/>
          <w:lang w:eastAsia="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D9F959" w14:textId="77777777" w:rsidR="0095527B" w:rsidRPr="0095527B" w:rsidRDefault="0095527B" w:rsidP="0095527B">
      <w:pPr>
        <w:spacing w:line="259" w:lineRule="auto"/>
        <w:jc w:val="both"/>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pPr>
      <w:r w:rsidRPr="0095527B">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t xml:space="preserve">Cette démarche s’inscrit dans le déploiement, à l’échelle de la région Auvergne Rhône-Alpes, des dispositifs dédiés à la prise en compte des situations d’incurie dans l’habitat. </w:t>
      </w:r>
    </w:p>
    <w:p w14:paraId="193FA4E0" w14:textId="77777777" w:rsidR="0095527B" w:rsidRPr="0095527B" w:rsidRDefault="0095527B" w:rsidP="0095527B">
      <w:pPr>
        <w:spacing w:line="259" w:lineRule="auto"/>
        <w:jc w:val="both"/>
        <w:rPr>
          <w:rFonts w:asciiTheme="minorHAnsi" w:eastAsiaTheme="minorHAnsi" w:hAnsiTheme="minorHAnsi" w:cstheme="minorHAnsi"/>
          <w:bCs/>
          <w:color w:val="000000" w:themeColor="text1"/>
          <w:sz w:val="16"/>
          <w:szCs w:val="16"/>
          <w:lang w:eastAsia="en-US"/>
          <w14:textOutline w14:w="0" w14:cap="flat" w14:cmpd="sng" w14:algn="ctr">
            <w14:noFill/>
            <w14:prstDash w14:val="solid"/>
            <w14:round/>
          </w14:textOutline>
        </w:rPr>
      </w:pPr>
    </w:p>
    <w:p w14:paraId="39A4DB2D" w14:textId="77777777" w:rsidR="0095527B" w:rsidRPr="00605F5C" w:rsidRDefault="0095527B" w:rsidP="0095527B">
      <w:pPr>
        <w:spacing w:line="259" w:lineRule="auto"/>
        <w:jc w:val="both"/>
        <w:rPr>
          <w:rFonts w:asciiTheme="minorHAnsi" w:eastAsiaTheme="minorHAnsi" w:hAnsiTheme="minorHAnsi" w:cstheme="minorHAnsi"/>
          <w:b/>
          <w:color w:val="000000" w:themeColor="text1"/>
          <w:sz w:val="22"/>
          <w:szCs w:val="22"/>
          <w:lang w:eastAsia="en-US"/>
          <w14:textOutline w14:w="0" w14:cap="flat" w14:cmpd="sng" w14:algn="ctr">
            <w14:noFill/>
            <w14:prstDash w14:val="solid"/>
            <w14:round/>
          </w14:textOutline>
        </w:rPr>
      </w:pPr>
      <w:r w:rsidRPr="0095527B">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t>La grille</w:t>
      </w:r>
      <w:r w:rsidRPr="00605F5C">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t xml:space="preserve">, proposée ci-dessous, a pour objectif d’aider au repérage et à la qualification des situations d’incurie, avec ou sans syndrome de Diogène associé. </w:t>
      </w:r>
      <w:r w:rsidRPr="00605F5C">
        <w:rPr>
          <w:rFonts w:asciiTheme="minorHAnsi" w:eastAsiaTheme="minorHAnsi" w:hAnsiTheme="minorHAnsi" w:cstheme="minorHAnsi"/>
          <w:b/>
          <w:color w:val="000000" w:themeColor="text1"/>
          <w:sz w:val="22"/>
          <w:szCs w:val="22"/>
          <w:u w:val="single"/>
          <w:lang w:eastAsia="en-US"/>
          <w14:textOutline w14:w="0" w14:cap="flat" w14:cmpd="sng" w14:algn="ctr">
            <w14:noFill/>
            <w14:prstDash w14:val="solid"/>
            <w14:round/>
          </w14:textOutline>
        </w:rPr>
        <w:t>En aucune manière</w:t>
      </w:r>
      <w:r w:rsidRPr="00605F5C">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t>, elle ne peut servir ou être utilisée dans le but d’établir un diagnostic médical</w:t>
      </w:r>
      <w:r w:rsidRPr="00605F5C">
        <w:rPr>
          <w:rFonts w:asciiTheme="minorHAnsi" w:eastAsiaTheme="minorHAnsi" w:hAnsiTheme="minorHAnsi" w:cstheme="minorHAnsi"/>
          <w:b/>
          <w:color w:val="000000" w:themeColor="text1"/>
          <w:sz w:val="22"/>
          <w:szCs w:val="22"/>
          <w:lang w:eastAsia="en-US"/>
          <w14:textOutline w14:w="0" w14:cap="flat" w14:cmpd="sng" w14:algn="ctr">
            <w14:noFill/>
            <w14:prstDash w14:val="solid"/>
            <w14:round/>
          </w14:textOutline>
        </w:rPr>
        <w:t xml:space="preserve">. </w:t>
      </w:r>
    </w:p>
    <w:p w14:paraId="047910DD" w14:textId="77777777" w:rsidR="0095527B" w:rsidRPr="00605F5C" w:rsidRDefault="0095527B" w:rsidP="0095527B">
      <w:pPr>
        <w:spacing w:line="259" w:lineRule="auto"/>
        <w:jc w:val="both"/>
        <w:rPr>
          <w:rFonts w:asciiTheme="minorHAnsi" w:eastAsiaTheme="minorHAnsi" w:hAnsiTheme="minorHAnsi" w:cstheme="minorHAnsi"/>
          <w:bCs/>
          <w:color w:val="000000" w:themeColor="text1"/>
          <w:sz w:val="16"/>
          <w:szCs w:val="16"/>
          <w:lang w:eastAsia="en-US"/>
          <w14:textOutline w14:w="0" w14:cap="flat" w14:cmpd="sng" w14:algn="ctr">
            <w14:noFill/>
            <w14:prstDash w14:val="solid"/>
            <w14:round/>
          </w14:textOutline>
        </w:rPr>
      </w:pPr>
    </w:p>
    <w:p w14:paraId="338894A6" w14:textId="77777777" w:rsidR="0095527B" w:rsidRPr="00605F5C" w:rsidRDefault="0095527B" w:rsidP="0095527B">
      <w:pPr>
        <w:spacing w:line="259" w:lineRule="auto"/>
        <w:jc w:val="both"/>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pPr>
      <w:r w:rsidRPr="00605F5C">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t xml:space="preserve">Plus le nombre de critères repérés est important, plus il est probable que la situation d’incurie soit avérée et plus les risques pour la sécurité des personnes concernées et/ou pour l’environnement direct sont élevés. </w:t>
      </w:r>
    </w:p>
    <w:p w14:paraId="19BB7E25" w14:textId="77777777" w:rsidR="0095527B" w:rsidRPr="00605F5C" w:rsidRDefault="0095527B" w:rsidP="0095527B">
      <w:pPr>
        <w:spacing w:line="259" w:lineRule="auto"/>
        <w:jc w:val="both"/>
        <w:rPr>
          <w:rFonts w:asciiTheme="minorHAnsi" w:eastAsiaTheme="minorHAnsi" w:hAnsiTheme="minorHAnsi" w:cstheme="minorHAnsi"/>
          <w:bCs/>
          <w:color w:val="000000" w:themeColor="text1"/>
          <w:sz w:val="16"/>
          <w:szCs w:val="16"/>
          <w:lang w:eastAsia="en-US"/>
          <w14:textOutline w14:w="0" w14:cap="flat" w14:cmpd="sng" w14:algn="ctr">
            <w14:noFill/>
            <w14:prstDash w14:val="solid"/>
            <w14:round/>
          </w14:textOutline>
        </w:rPr>
      </w:pPr>
    </w:p>
    <w:p w14:paraId="48E3231D" w14:textId="77777777" w:rsidR="0095527B" w:rsidRPr="00605F5C" w:rsidRDefault="0095527B" w:rsidP="0095527B">
      <w:pPr>
        <w:spacing w:line="259" w:lineRule="auto"/>
        <w:jc w:val="both"/>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pPr>
      <w:r w:rsidRPr="00605F5C">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t xml:space="preserve">Si vous êtes </w:t>
      </w:r>
      <w:proofErr w:type="spellStart"/>
      <w:r w:rsidRPr="00605F5C">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t>confronté.e</w:t>
      </w:r>
      <w:proofErr w:type="spellEnd"/>
      <w:r w:rsidRPr="00605F5C">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t xml:space="preserve"> à une situation évocatrice de l’incurie et/ou du </w:t>
      </w:r>
      <w:proofErr w:type="spellStart"/>
      <w:r w:rsidRPr="00605F5C">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t>syndrôme</w:t>
      </w:r>
      <w:proofErr w:type="spellEnd"/>
      <w:r w:rsidRPr="00605F5C">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t xml:space="preserve"> de Diogène, vous pouvez prendre contact avec le dispositif « incurie » de votre département, s’il en existe un ou, à défaut, prendre attache avec la Délégation Département de l’Agence Régionale de Santé. </w:t>
      </w:r>
    </w:p>
    <w:p w14:paraId="4CC6E8ED" w14:textId="77777777" w:rsidR="0095527B" w:rsidRPr="00605F5C" w:rsidRDefault="0095527B" w:rsidP="0095527B">
      <w:pPr>
        <w:spacing w:after="160" w:line="259" w:lineRule="auto"/>
        <w:rPr>
          <w:rFonts w:asciiTheme="minorHAnsi" w:eastAsiaTheme="minorHAnsi" w:hAnsiTheme="minorHAnsi" w:cstheme="minorHAnsi"/>
          <w:bCs/>
          <w:color w:val="000000" w:themeColor="text1"/>
          <w:sz w:val="22"/>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E29A54" w14:textId="77777777" w:rsidR="0095527B" w:rsidRPr="0095527B" w:rsidRDefault="0095527B" w:rsidP="0095527B">
      <w:pPr>
        <w:spacing w:after="160" w:line="259" w:lineRule="auto"/>
        <w:jc w:val="both"/>
        <w:rPr>
          <w:rFonts w:asciiTheme="minorHAnsi" w:eastAsiaTheme="minorHAnsi" w:hAnsiTheme="minorHAnsi" w:cstheme="minorHAnsi"/>
          <w:color w:val="333333"/>
          <w:sz w:val="22"/>
          <w:szCs w:val="22"/>
          <w:shd w:val="clear" w:color="auto" w:fill="FFFFFF"/>
          <w:lang w:eastAsia="en-US"/>
        </w:rPr>
      </w:pPr>
      <w:r w:rsidRPr="0095527B">
        <w:rPr>
          <w:rFonts w:asciiTheme="minorHAnsi" w:eastAsiaTheme="minorHAnsi" w:hAnsiTheme="minorHAnsi" w:cstheme="minorHAnsi"/>
          <w:color w:val="333333"/>
          <w:sz w:val="22"/>
          <w:szCs w:val="22"/>
          <w:shd w:val="clear" w:color="auto" w:fill="FFFFFF"/>
          <w:lang w:eastAsia="en-US"/>
        </w:rPr>
        <w:t xml:space="preserve">Selon Nicolas </w:t>
      </w:r>
      <w:proofErr w:type="spellStart"/>
      <w:r w:rsidRPr="0095527B">
        <w:rPr>
          <w:rFonts w:asciiTheme="minorHAnsi" w:eastAsiaTheme="minorHAnsi" w:hAnsiTheme="minorHAnsi" w:cstheme="minorHAnsi"/>
          <w:color w:val="333333"/>
          <w:sz w:val="22"/>
          <w:szCs w:val="22"/>
          <w:shd w:val="clear" w:color="auto" w:fill="FFFFFF"/>
          <w:lang w:eastAsia="en-US"/>
        </w:rPr>
        <w:t>Meryglod</w:t>
      </w:r>
      <w:proofErr w:type="spellEnd"/>
      <w:r w:rsidRPr="0095527B">
        <w:rPr>
          <w:rFonts w:asciiTheme="minorHAnsi" w:eastAsiaTheme="minorHAnsi" w:hAnsiTheme="minorHAnsi" w:cstheme="minorHAnsi"/>
          <w:color w:val="333333"/>
          <w:sz w:val="22"/>
          <w:szCs w:val="22"/>
          <w:shd w:val="clear" w:color="auto" w:fill="FFFFFF"/>
          <w:lang w:eastAsia="en-US"/>
        </w:rPr>
        <w:t xml:space="preserve"> : « </w:t>
      </w:r>
      <w:r w:rsidRPr="0095527B">
        <w:rPr>
          <w:rFonts w:asciiTheme="minorHAnsi" w:eastAsiaTheme="minorHAnsi" w:hAnsiTheme="minorHAnsi" w:cstheme="minorHAnsi"/>
          <w:b/>
          <w:bCs/>
          <w:i/>
          <w:iCs/>
          <w:color w:val="333333"/>
          <w:sz w:val="22"/>
          <w:szCs w:val="22"/>
          <w:shd w:val="clear" w:color="auto" w:fill="FFFFFF"/>
          <w:lang w:eastAsia="en-US"/>
        </w:rPr>
        <w:t xml:space="preserve">L’incurie </w:t>
      </w:r>
      <w:r w:rsidRPr="0095527B">
        <w:rPr>
          <w:rFonts w:asciiTheme="minorHAnsi" w:eastAsiaTheme="minorHAnsi" w:hAnsiTheme="minorHAnsi" w:cstheme="minorHAnsi"/>
          <w:i/>
          <w:iCs/>
          <w:color w:val="333333"/>
          <w:sz w:val="22"/>
          <w:szCs w:val="22"/>
          <w:shd w:val="clear" w:color="auto" w:fill="FFFFFF"/>
          <w:lang w:eastAsia="en-US"/>
        </w:rPr>
        <w:t>désigne essentiellement le fait pour une personne donnée d’apporter trop peu de soins à ce qui la concerne. Elle est à rapprocher d’un certain abandon de soi, du soin porté à soi. Elle peut concerner l’état de la personne elle-même (son apparence, sa propreté et son hygiène, d’éventuels soins médicaux nécessaires au maintien de sa santé), mais aussi son environnement, et en particulier son habitat</w:t>
      </w:r>
      <w:r w:rsidRPr="0095527B">
        <w:rPr>
          <w:rFonts w:asciiTheme="minorHAnsi" w:eastAsiaTheme="minorHAnsi" w:hAnsiTheme="minorHAnsi" w:cstheme="minorHAnsi"/>
          <w:color w:val="333333"/>
          <w:sz w:val="22"/>
          <w:szCs w:val="22"/>
          <w:shd w:val="clear" w:color="auto" w:fill="FFFFFF"/>
          <w:lang w:eastAsia="en-US"/>
        </w:rPr>
        <w:t xml:space="preserve"> ».</w:t>
      </w:r>
    </w:p>
    <w:p w14:paraId="61472DE7" w14:textId="77777777" w:rsidR="0095527B" w:rsidRPr="00605F5C" w:rsidRDefault="0095527B" w:rsidP="0095527B">
      <w:pPr>
        <w:spacing w:after="160" w:line="259" w:lineRule="auto"/>
        <w:jc w:val="both"/>
        <w:rPr>
          <w:rFonts w:asciiTheme="minorHAnsi" w:eastAsiaTheme="minorHAnsi" w:hAnsiTheme="minorHAnsi" w:cstheme="minorHAnsi"/>
          <w:color w:val="000000" w:themeColor="text1"/>
          <w:sz w:val="22"/>
          <w:szCs w:val="22"/>
          <w:shd w:val="clear" w:color="auto" w:fill="FFFFFF"/>
          <w:lang w:eastAsia="en-US"/>
        </w:rPr>
      </w:pPr>
      <w:r w:rsidRPr="00605F5C">
        <w:rPr>
          <w:rFonts w:asciiTheme="minorHAnsi" w:eastAsiaTheme="minorHAnsi" w:hAnsiTheme="minorHAnsi" w:cstheme="minorHAnsi"/>
          <w:color w:val="000000" w:themeColor="text1"/>
          <w:sz w:val="22"/>
          <w:szCs w:val="22"/>
          <w:shd w:val="clear" w:color="auto" w:fill="FFFFFF"/>
          <w:lang w:eastAsia="en-US"/>
        </w:rPr>
        <w:t>Le </w:t>
      </w:r>
      <w:r w:rsidRPr="00605F5C">
        <w:rPr>
          <w:rFonts w:asciiTheme="minorHAnsi" w:eastAsiaTheme="minorHAnsi" w:hAnsiTheme="minorHAnsi" w:cstheme="minorHAnsi"/>
          <w:b/>
          <w:bCs/>
          <w:color w:val="000000" w:themeColor="text1"/>
          <w:sz w:val="22"/>
          <w:szCs w:val="22"/>
          <w:shd w:val="clear" w:color="auto" w:fill="FFFFFF"/>
          <w:lang w:eastAsia="en-US"/>
        </w:rPr>
        <w:t>syndrome de Diogène</w:t>
      </w:r>
      <w:r w:rsidRPr="00605F5C">
        <w:rPr>
          <w:rFonts w:asciiTheme="minorHAnsi" w:eastAsiaTheme="minorHAnsi" w:hAnsiTheme="minorHAnsi" w:cstheme="minorHAnsi"/>
          <w:color w:val="000000" w:themeColor="text1"/>
          <w:sz w:val="22"/>
          <w:szCs w:val="22"/>
          <w:shd w:val="clear" w:color="auto" w:fill="FFFFFF"/>
          <w:lang w:eastAsia="en-US"/>
        </w:rPr>
        <w:t> est, quant à lui, une forme de trouble du comportement associant une tendance à l’accumulation d’objets (la syllogomanie), une négligence de l’hygiène corporelle et domestique et, le plus souvent, un isolement social prononcé, sans plainte exprimée au regard de cette situation de la part de la personne. (</w:t>
      </w:r>
      <w:hyperlink r:id="rId7" w:history="1">
        <w:r w:rsidRPr="00605F5C">
          <w:rPr>
            <w:rStyle w:val="Lienhypertexte"/>
            <w:rFonts w:asciiTheme="minorHAnsi" w:eastAsiaTheme="minorHAnsi" w:hAnsiTheme="minorHAnsi" w:cstheme="minorHAnsi"/>
            <w:color w:val="000000" w:themeColor="text1"/>
            <w:sz w:val="22"/>
            <w:szCs w:val="22"/>
            <w:shd w:val="clear" w:color="auto" w:fill="FFFFFF"/>
            <w:lang w:eastAsia="en-US"/>
          </w:rPr>
          <w:t>https://www.syndrome-diogene.fr/</w:t>
        </w:r>
      </w:hyperlink>
      <w:r w:rsidRPr="00605F5C">
        <w:rPr>
          <w:rFonts w:asciiTheme="minorHAnsi" w:eastAsiaTheme="minorHAnsi" w:hAnsiTheme="minorHAnsi" w:cstheme="minorHAnsi"/>
          <w:color w:val="000000" w:themeColor="text1"/>
          <w:sz w:val="22"/>
          <w:szCs w:val="22"/>
          <w:shd w:val="clear" w:color="auto" w:fill="FFFFFF"/>
          <w:lang w:eastAsia="en-US"/>
        </w:rPr>
        <w:t>)</w:t>
      </w:r>
    </w:p>
    <w:p w14:paraId="02B8E943" w14:textId="77777777" w:rsidR="0095527B" w:rsidRPr="0095527B" w:rsidRDefault="0095527B" w:rsidP="0095527B">
      <w:pPr>
        <w:spacing w:after="160" w:line="259" w:lineRule="auto"/>
        <w:jc w:val="both"/>
        <w:rPr>
          <w:rFonts w:asciiTheme="minorHAnsi" w:eastAsiaTheme="minorHAnsi" w:hAnsiTheme="minorHAnsi" w:cstheme="minorHAnsi"/>
          <w:color w:val="333333"/>
          <w:sz w:val="22"/>
          <w:szCs w:val="22"/>
          <w:shd w:val="clear" w:color="auto" w:fill="FFFFFF"/>
          <w:lang w:eastAsia="en-US"/>
        </w:rPr>
      </w:pPr>
    </w:p>
    <w:tbl>
      <w:tblPr>
        <w:tblStyle w:val="TableauGrille2-Accentuation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30"/>
      </w:tblGrid>
      <w:tr w:rsidR="00FF00F7" w:rsidRPr="00FF00F7" w14:paraId="254168B0" w14:textId="77777777" w:rsidTr="00030C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0AD969DD" w14:textId="77777777" w:rsidR="0095527B" w:rsidRPr="00FF00F7" w:rsidRDefault="0021731D" w:rsidP="0021731D">
            <w:pPr>
              <w:jc w:val="center"/>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ETAT</w:t>
            </w:r>
            <w:r w:rsidR="0095527B"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 DU BÂTI</w:t>
            </w:r>
          </w:p>
        </w:tc>
        <w:tc>
          <w:tcPr>
            <w:tcW w:w="2830" w:type="dxa"/>
            <w:vAlign w:val="center"/>
          </w:tcPr>
          <w:p w14:paraId="51BEF171" w14:textId="77777777" w:rsidR="0095527B" w:rsidRPr="00FF00F7" w:rsidRDefault="0021731D" w:rsidP="0021731D">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Si phénomène observé, mettre une croix en face</w:t>
            </w:r>
          </w:p>
        </w:tc>
      </w:tr>
      <w:tr w:rsidR="00FF00F7" w:rsidRPr="00FF00F7" w14:paraId="0C6B1E3F" w14:textId="77777777" w:rsidTr="00030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595A0107" w14:textId="77777777" w:rsidR="0095527B" w:rsidRPr="00FF00F7" w:rsidRDefault="0021731D" w:rsidP="0095527B">
            <w:pPr>
              <w:numPr>
                <w:ilvl w:val="0"/>
                <w:numId w:val="2"/>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Dégradation importante de la structure (murs fendus, toit affaissé, portes/fenêtres cassées, plafonds/planchés troués ou effondrés…) </w:t>
            </w:r>
          </w:p>
          <w:p w14:paraId="6CE64241" w14:textId="77777777" w:rsidR="0095527B" w:rsidRPr="00FF00F7" w:rsidRDefault="0095527B" w:rsidP="0095527B">
            <w:pPr>
              <w:ind w:left="72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5888BA36" w14:textId="77777777" w:rsidR="0095527B" w:rsidRPr="00FF00F7" w:rsidRDefault="0021731D" w:rsidP="0095527B">
            <w:pPr>
              <w:numPr>
                <w:ilvl w:val="0"/>
                <w:numId w:val="2"/>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Installations électriques défectueuses ou hors normes</w:t>
            </w:r>
          </w:p>
          <w:p w14:paraId="105C9A8A" w14:textId="77777777" w:rsidR="0095527B" w:rsidRPr="00FF00F7" w:rsidRDefault="0095527B" w:rsidP="0095527B">
            <w:pPr>
              <w:ind w:left="72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4BA14958" w14:textId="77777777" w:rsidR="0095527B" w:rsidRPr="00FF00F7" w:rsidRDefault="0021731D" w:rsidP="0095527B">
            <w:pPr>
              <w:numPr>
                <w:ilvl w:val="0"/>
                <w:numId w:val="2"/>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Fonctionnement du chauffage dégradé ou hors service</w:t>
            </w:r>
          </w:p>
          <w:p w14:paraId="05878B11" w14:textId="77777777" w:rsidR="0095527B" w:rsidRPr="00FF00F7" w:rsidRDefault="0095527B" w:rsidP="0095527B">
            <w:pPr>
              <w:ind w:left="72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3BEEB357" w14:textId="77777777" w:rsidR="0095527B" w:rsidRPr="00FF00F7" w:rsidRDefault="0021731D" w:rsidP="0095527B">
            <w:pPr>
              <w:numPr>
                <w:ilvl w:val="0"/>
                <w:numId w:val="2"/>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Circuit d’eau hors d’usage ou défectueux</w:t>
            </w:r>
          </w:p>
          <w:p w14:paraId="4F62D1DE" w14:textId="77777777" w:rsidR="0021731D" w:rsidRPr="00FF00F7" w:rsidRDefault="0021731D" w:rsidP="0021731D">
            <w:p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tc>
        <w:tc>
          <w:tcPr>
            <w:tcW w:w="2830" w:type="dxa"/>
            <w:vAlign w:val="center"/>
          </w:tcPr>
          <w:p w14:paraId="1D1A1382" w14:textId="77777777" w:rsidR="0095527B" w:rsidRPr="00FF00F7" w:rsidRDefault="0095527B" w:rsidP="0095527B">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pPr>
          </w:p>
        </w:tc>
      </w:tr>
      <w:tr w:rsidR="00FF00F7" w:rsidRPr="00FF00F7" w14:paraId="0890FF3C" w14:textId="77777777" w:rsidTr="00030CA4">
        <w:tc>
          <w:tcPr>
            <w:cnfStyle w:val="001000000000" w:firstRow="0" w:lastRow="0" w:firstColumn="1" w:lastColumn="0" w:oddVBand="0" w:evenVBand="0" w:oddHBand="0" w:evenHBand="0" w:firstRowFirstColumn="0" w:firstRowLastColumn="0" w:lastRowFirstColumn="0" w:lastRowLastColumn="0"/>
            <w:tcW w:w="6232" w:type="dxa"/>
            <w:vAlign w:val="center"/>
          </w:tcPr>
          <w:p w14:paraId="04741D53" w14:textId="77777777" w:rsidR="0021731D" w:rsidRPr="00FF00F7" w:rsidRDefault="0021731D" w:rsidP="0021731D">
            <w:pPr>
              <w:jc w:val="center"/>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lastRenderedPageBreak/>
              <w:t>ETAT DU LOGEMENT</w:t>
            </w:r>
          </w:p>
        </w:tc>
        <w:tc>
          <w:tcPr>
            <w:tcW w:w="2830" w:type="dxa"/>
            <w:vAlign w:val="center"/>
          </w:tcPr>
          <w:p w14:paraId="7595A2BC" w14:textId="77777777" w:rsidR="0021731D" w:rsidRPr="00FF00F7" w:rsidRDefault="0021731D" w:rsidP="0021731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Si phénomène observé, mettre une croix en face</w:t>
            </w:r>
          </w:p>
        </w:tc>
      </w:tr>
      <w:tr w:rsidR="00FF00F7" w:rsidRPr="00FF00F7" w14:paraId="528D54B1" w14:textId="77777777" w:rsidTr="00030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3D9C5ADE" w14:textId="77777777" w:rsidR="0021731D" w:rsidRPr="00FF00F7" w:rsidRDefault="0021731D" w:rsidP="0021731D">
            <w:pPr>
              <w:numPr>
                <w:ilvl w:val="0"/>
                <w:numId w:val="3"/>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Présence de nuisibles (Rats/ Blattes/ Punaises de lit)</w:t>
            </w:r>
          </w:p>
          <w:p w14:paraId="3256C7B9" w14:textId="77777777" w:rsidR="0021731D" w:rsidRPr="00FF00F7" w:rsidRDefault="0021731D" w:rsidP="0021731D">
            <w:pPr>
              <w:ind w:left="72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4638CC37" w14:textId="77777777" w:rsidR="0021731D" w:rsidRPr="00FF00F7" w:rsidRDefault="0021731D" w:rsidP="00030CA4">
            <w:pPr>
              <w:numPr>
                <w:ilvl w:val="0"/>
                <w:numId w:val="3"/>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Extrême saleté</w:t>
            </w:r>
          </w:p>
          <w:p w14:paraId="0BFF22D0" w14:textId="77777777" w:rsidR="00030CA4" w:rsidRPr="00FF00F7" w:rsidRDefault="00030CA4" w:rsidP="00030CA4">
            <w:pPr>
              <w:pStyle w:val="Paragraphedeliste"/>
              <w:rPr>
                <w:rFonts w:asciiTheme="minorHAnsi" w:eastAsiaTheme="minorHAnsi" w:hAnsiTheme="minorHAnsi" w:cstheme="minorHAnsi"/>
                <w:b w:val="0"/>
                <w:bCs w:val="0"/>
                <w:color w:val="000000" w:themeColor="text1"/>
                <w:sz w:val="22"/>
                <w:szCs w:val="22"/>
                <w:lang w:eastAsia="en-US"/>
                <w14:textOutline w14:w="0" w14:cap="flat" w14:cmpd="sng" w14:algn="ctr">
                  <w14:noFill/>
                  <w14:prstDash w14:val="solid"/>
                  <w14:round/>
                </w14:textOutline>
              </w:rPr>
            </w:pPr>
          </w:p>
          <w:p w14:paraId="55E74E51" w14:textId="77777777" w:rsidR="00030CA4" w:rsidRPr="00FF00F7" w:rsidRDefault="00030CA4" w:rsidP="00030CA4">
            <w:pPr>
              <w:numPr>
                <w:ilvl w:val="0"/>
                <w:numId w:val="3"/>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Certaines pièces ne sont plus accessibles (encombrement, dégradations…)</w:t>
            </w:r>
          </w:p>
          <w:p w14:paraId="25B46194" w14:textId="77777777" w:rsidR="0021731D" w:rsidRPr="00FF00F7" w:rsidRDefault="0021731D" w:rsidP="0021731D">
            <w:pPr>
              <w:ind w:left="72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141030AD" w14:textId="77777777" w:rsidR="0021731D" w:rsidRPr="00FF00F7" w:rsidRDefault="0021731D" w:rsidP="0021731D">
            <w:pPr>
              <w:numPr>
                <w:ilvl w:val="0"/>
                <w:numId w:val="3"/>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Mobiliers </w:t>
            </w:r>
            <w:r w:rsidR="00030CA4"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ou équipements (toilettes, lavabos…) </w:t>
            </w: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abîmés et/ou cassés et/ou absents</w:t>
            </w:r>
          </w:p>
          <w:p w14:paraId="4C282261" w14:textId="77777777" w:rsidR="0021731D" w:rsidRPr="00FF00F7" w:rsidRDefault="0021731D" w:rsidP="00030CA4">
            <w:pPr>
              <w:contextualSpacing/>
              <w:rPr>
                <w:rFonts w:asciiTheme="minorHAnsi" w:eastAsiaTheme="minorHAnsi" w:hAnsiTheme="minorHAnsi" w:cstheme="minorHAnsi"/>
                <w:color w:val="000000" w:themeColor="text1"/>
                <w:sz w:val="10"/>
                <w:szCs w:val="10"/>
                <w:lang w:eastAsia="en-US"/>
                <w14:textOutline w14:w="0" w14:cap="flat" w14:cmpd="sng" w14:algn="ctr">
                  <w14:noFill/>
                  <w14:prstDash w14:val="solid"/>
                  <w14:round/>
                </w14:textOutline>
              </w:rPr>
            </w:pPr>
          </w:p>
        </w:tc>
        <w:tc>
          <w:tcPr>
            <w:tcW w:w="2830" w:type="dxa"/>
            <w:vAlign w:val="center"/>
          </w:tcPr>
          <w:p w14:paraId="3ABBD2A8" w14:textId="77777777" w:rsidR="0021731D" w:rsidRPr="00FF00F7" w:rsidRDefault="0021731D" w:rsidP="0021731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pPr>
          </w:p>
        </w:tc>
      </w:tr>
      <w:tr w:rsidR="00FF00F7" w:rsidRPr="00FF00F7" w14:paraId="1E1F024D" w14:textId="77777777" w:rsidTr="00030CA4">
        <w:tc>
          <w:tcPr>
            <w:cnfStyle w:val="001000000000" w:firstRow="0" w:lastRow="0" w:firstColumn="1" w:lastColumn="0" w:oddVBand="0" w:evenVBand="0" w:oddHBand="0" w:evenHBand="0" w:firstRowFirstColumn="0" w:firstRowLastColumn="0" w:lastRowFirstColumn="0" w:lastRowLastColumn="0"/>
            <w:tcW w:w="6232" w:type="dxa"/>
            <w:vAlign w:val="center"/>
          </w:tcPr>
          <w:p w14:paraId="12F6E617" w14:textId="77777777" w:rsidR="0021731D" w:rsidRPr="00FF00F7" w:rsidRDefault="0021731D" w:rsidP="0021731D">
            <w:pPr>
              <w:jc w:val="center"/>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MODE D’OCCUPATION</w:t>
            </w:r>
            <w:r w:rsidR="000C0A41"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 DU LOGEMENT</w:t>
            </w:r>
          </w:p>
        </w:tc>
        <w:tc>
          <w:tcPr>
            <w:tcW w:w="2830" w:type="dxa"/>
            <w:vAlign w:val="center"/>
          </w:tcPr>
          <w:p w14:paraId="24E5C764" w14:textId="77777777" w:rsidR="0021731D" w:rsidRPr="00FF00F7" w:rsidRDefault="0021731D" w:rsidP="0021731D">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Si phénomène observé, mettre une croix en face</w:t>
            </w:r>
          </w:p>
        </w:tc>
      </w:tr>
      <w:tr w:rsidR="00FF00F7" w:rsidRPr="00FF00F7" w14:paraId="69E9AE8E" w14:textId="77777777" w:rsidTr="00030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26A7F594" w14:textId="77777777" w:rsidR="0021731D" w:rsidRPr="00FF00F7" w:rsidRDefault="0021731D" w:rsidP="0021731D">
            <w:pPr>
              <w:numPr>
                <w:ilvl w:val="0"/>
                <w:numId w:val="4"/>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Non usage</w:t>
            </w:r>
            <w:r w:rsidR="00030CA4"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 manifeste</w:t>
            </w: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 de l’eau ou de l’électricité</w:t>
            </w:r>
          </w:p>
          <w:p w14:paraId="1484EBAF" w14:textId="77777777" w:rsidR="0021731D" w:rsidRPr="00FF00F7" w:rsidRDefault="0021731D" w:rsidP="0021731D">
            <w:pPr>
              <w:ind w:left="72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4A5265E6" w14:textId="77777777" w:rsidR="0021731D" w:rsidRPr="00FF00F7" w:rsidRDefault="0021731D" w:rsidP="0021731D">
            <w:pPr>
              <w:numPr>
                <w:ilvl w:val="0"/>
                <w:numId w:val="4"/>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Accumulation massive d’objets, de déchets inertes ou putrescibles </w:t>
            </w:r>
          </w:p>
          <w:p w14:paraId="561C13C7" w14:textId="77777777" w:rsidR="0021731D" w:rsidRPr="00FF00F7" w:rsidRDefault="0021731D" w:rsidP="0021731D">
            <w:p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0E2F905D" w14:textId="77777777" w:rsidR="0021731D" w:rsidRPr="00FF00F7" w:rsidRDefault="0021731D" w:rsidP="0021731D">
            <w:pPr>
              <w:numPr>
                <w:ilvl w:val="0"/>
                <w:numId w:val="4"/>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Volets</w:t>
            </w:r>
            <w:r w:rsidR="00030CA4"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 et fenêtres</w:t>
            </w: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 continuellement fermés</w:t>
            </w:r>
          </w:p>
          <w:p w14:paraId="51C1F5CF" w14:textId="77777777" w:rsidR="0021731D" w:rsidRPr="00FF00F7" w:rsidRDefault="0021731D" w:rsidP="0021731D">
            <w:pPr>
              <w:ind w:left="72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18FFDE9E" w14:textId="77777777" w:rsidR="0021731D" w:rsidRPr="00FF00F7" w:rsidRDefault="0021731D" w:rsidP="0021731D">
            <w:pPr>
              <w:numPr>
                <w:ilvl w:val="0"/>
                <w:numId w:val="4"/>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Nuisance</w:t>
            </w:r>
            <w:r w:rsidR="00030CA4"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s</w:t>
            </w: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 sonore</w:t>
            </w:r>
            <w:r w:rsidR="00030CA4"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s ou </w:t>
            </w: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olfactive</w:t>
            </w:r>
            <w:r w:rsidR="00030CA4"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s importantes</w:t>
            </w:r>
          </w:p>
          <w:p w14:paraId="2B0C13C3" w14:textId="77777777" w:rsidR="0021731D" w:rsidRPr="00FF00F7" w:rsidRDefault="0021731D" w:rsidP="0021731D">
            <w:pPr>
              <w:ind w:left="72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095EFACE" w14:textId="77777777" w:rsidR="0021731D" w:rsidRPr="00FF00F7" w:rsidRDefault="00030CA4" w:rsidP="0021731D">
            <w:pPr>
              <w:numPr>
                <w:ilvl w:val="0"/>
                <w:numId w:val="4"/>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Absence </w:t>
            </w:r>
            <w:r w:rsidR="0021731D"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d’utilisation des sanitaires, </w:t>
            </w: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du </w:t>
            </w:r>
            <w:r w:rsidR="0021731D"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réfrigérateur</w:t>
            </w: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machine à laver le linge…</w:t>
            </w:r>
          </w:p>
          <w:p w14:paraId="1BC877F2" w14:textId="77777777" w:rsidR="0021731D" w:rsidRPr="00FF00F7" w:rsidRDefault="0021731D" w:rsidP="0021731D">
            <w:pPr>
              <w:ind w:left="72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74AE40D9" w14:textId="77777777" w:rsidR="0021731D" w:rsidRPr="00FF00F7" w:rsidRDefault="0021731D" w:rsidP="0021731D">
            <w:pPr>
              <w:numPr>
                <w:ilvl w:val="0"/>
                <w:numId w:val="4"/>
              </w:num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Présence d’animaux domestiques en surnombre</w:t>
            </w:r>
            <w:r w:rsidR="00030CA4"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 avec défaut de soin, voire maltraitance </w:t>
            </w:r>
          </w:p>
          <w:p w14:paraId="5BFABF0A" w14:textId="77777777" w:rsidR="000C0A41" w:rsidRPr="00FF00F7" w:rsidRDefault="000C0A41" w:rsidP="000C0A41">
            <w:pPr>
              <w:contextualSpacing/>
              <w:rPr>
                <w:rFonts w:asciiTheme="minorHAnsi" w:eastAsiaTheme="minorHAnsi" w:hAnsiTheme="minorHAnsi" w:cstheme="minorHAnsi"/>
                <w:color w:val="000000" w:themeColor="text1"/>
                <w:sz w:val="10"/>
                <w:szCs w:val="10"/>
                <w:lang w:eastAsia="en-US"/>
                <w14:textOutline w14:w="0" w14:cap="flat" w14:cmpd="sng" w14:algn="ctr">
                  <w14:noFill/>
                  <w14:prstDash w14:val="solid"/>
                  <w14:round/>
                </w14:textOutline>
              </w:rPr>
            </w:pPr>
          </w:p>
        </w:tc>
        <w:tc>
          <w:tcPr>
            <w:tcW w:w="2830" w:type="dxa"/>
            <w:vAlign w:val="center"/>
          </w:tcPr>
          <w:p w14:paraId="3D7FC65D" w14:textId="77777777" w:rsidR="0021731D" w:rsidRPr="00FF00F7" w:rsidRDefault="0021731D" w:rsidP="0021731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pPr>
          </w:p>
        </w:tc>
      </w:tr>
      <w:tr w:rsidR="00FF00F7" w:rsidRPr="00FF00F7" w14:paraId="4900E931" w14:textId="77777777" w:rsidTr="00030CA4">
        <w:tc>
          <w:tcPr>
            <w:cnfStyle w:val="001000000000" w:firstRow="0" w:lastRow="0" w:firstColumn="1" w:lastColumn="0" w:oddVBand="0" w:evenVBand="0" w:oddHBand="0" w:evenHBand="0" w:firstRowFirstColumn="0" w:firstRowLastColumn="0" w:lastRowFirstColumn="0" w:lastRowLastColumn="0"/>
            <w:tcW w:w="6232" w:type="dxa"/>
            <w:vAlign w:val="center"/>
          </w:tcPr>
          <w:p w14:paraId="44DA7672" w14:textId="77777777" w:rsidR="0021731D" w:rsidRPr="00FF00F7" w:rsidRDefault="0021731D" w:rsidP="0021731D">
            <w:pPr>
              <w:ind w:left="72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OCCUPANT</w:t>
            </w:r>
          </w:p>
        </w:tc>
        <w:tc>
          <w:tcPr>
            <w:tcW w:w="2830" w:type="dxa"/>
            <w:vAlign w:val="center"/>
          </w:tcPr>
          <w:p w14:paraId="0BFECCBB" w14:textId="77777777" w:rsidR="0021731D" w:rsidRPr="00FF00F7" w:rsidRDefault="00030CA4" w:rsidP="00030CA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Si phénomène observé, mettre une croix en face</w:t>
            </w:r>
          </w:p>
        </w:tc>
      </w:tr>
      <w:tr w:rsidR="00FF00F7" w:rsidRPr="00FF00F7" w14:paraId="48E019A0" w14:textId="77777777" w:rsidTr="00030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vAlign w:val="center"/>
          </w:tcPr>
          <w:p w14:paraId="42FECCAD" w14:textId="77777777" w:rsidR="0021731D" w:rsidRPr="00FF00F7" w:rsidRDefault="0021731D" w:rsidP="0021731D">
            <w:pPr>
              <w:ind w:left="1440"/>
              <w:contextualSpacing/>
              <w:rPr>
                <w:rFonts w:asciiTheme="minorHAnsi" w:eastAsiaTheme="minorHAnsi" w:hAnsiTheme="minorHAnsi" w:cstheme="minorHAnsi"/>
                <w:i/>
                <w:iCs/>
                <w:color w:val="000000" w:themeColor="text1"/>
                <w:sz w:val="22"/>
                <w:szCs w:val="22"/>
                <w:u w:val="single"/>
                <w:lang w:eastAsia="en-US"/>
                <w14:textOutline w14:w="0" w14:cap="flat" w14:cmpd="sng" w14:algn="ctr">
                  <w14:noFill/>
                  <w14:prstDash w14:val="solid"/>
                  <w14:round/>
                </w14:textOutline>
              </w:rPr>
            </w:pPr>
          </w:p>
          <w:p w14:paraId="43FED473" w14:textId="77777777" w:rsidR="0021731D" w:rsidRPr="00FF00F7" w:rsidRDefault="0021731D" w:rsidP="00030CA4">
            <w:pPr>
              <w:numPr>
                <w:ilvl w:val="0"/>
                <w:numId w:val="5"/>
              </w:numPr>
              <w:ind w:left="315"/>
              <w:contextualSpacing/>
              <w:rPr>
                <w:rFonts w:asciiTheme="minorHAnsi" w:eastAsiaTheme="minorHAnsi" w:hAnsiTheme="minorHAnsi" w:cstheme="minorHAnsi"/>
                <w:i/>
                <w:iCs/>
                <w:color w:val="000000" w:themeColor="text1"/>
                <w:sz w:val="22"/>
                <w:szCs w:val="22"/>
                <w:u w:val="single"/>
                <w:lang w:eastAsia="en-US"/>
                <w14:textOutline w14:w="0" w14:cap="flat" w14:cmpd="sng" w14:algn="ctr">
                  <w14:noFill/>
                  <w14:prstDash w14:val="solid"/>
                  <w14:round/>
                </w14:textOutline>
              </w:rPr>
            </w:pPr>
            <w:r w:rsidRPr="00FF00F7">
              <w:rPr>
                <w:rFonts w:asciiTheme="minorHAnsi" w:eastAsiaTheme="minorHAnsi" w:hAnsiTheme="minorHAnsi" w:cstheme="minorHAnsi"/>
                <w:i/>
                <w:iCs/>
                <w:color w:val="000000" w:themeColor="text1"/>
                <w:sz w:val="22"/>
                <w:szCs w:val="22"/>
                <w:u w:val="single"/>
                <w:lang w:eastAsia="en-US"/>
                <w14:textOutline w14:w="0" w14:cap="flat" w14:cmpd="sng" w14:algn="ctr">
                  <w14:noFill/>
                  <w14:prstDash w14:val="solid"/>
                  <w14:round/>
                </w14:textOutline>
              </w:rPr>
              <w:t>Abandon de soi</w:t>
            </w:r>
          </w:p>
          <w:p w14:paraId="2229242F" w14:textId="77777777" w:rsidR="0021731D" w:rsidRPr="00FF00F7" w:rsidRDefault="0021731D" w:rsidP="0021731D">
            <w:pPr>
              <w:ind w:left="1440"/>
              <w:contextualSpacing/>
              <w:rPr>
                <w:rFonts w:asciiTheme="minorHAnsi" w:eastAsiaTheme="minorHAnsi" w:hAnsiTheme="minorHAnsi" w:cstheme="minorHAnsi"/>
                <w:i/>
                <w:iCs/>
                <w:color w:val="000000" w:themeColor="text1"/>
                <w:sz w:val="10"/>
                <w:szCs w:val="10"/>
                <w:u w:val="single"/>
                <w:lang w:eastAsia="en-US"/>
                <w14:textOutline w14:w="0" w14:cap="flat" w14:cmpd="sng" w14:algn="ctr">
                  <w14:noFill/>
                  <w14:prstDash w14:val="solid"/>
                  <w14:round/>
                </w14:textOutline>
              </w:rPr>
            </w:pPr>
          </w:p>
          <w:p w14:paraId="1F5DE1D6" w14:textId="77777777" w:rsidR="0021731D" w:rsidRPr="00FF00F7" w:rsidRDefault="0021731D" w:rsidP="00030CA4">
            <w:pPr>
              <w:numPr>
                <w:ilvl w:val="0"/>
                <w:numId w:val="7"/>
              </w:numPr>
              <w:ind w:left="74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Peu ou pas d’hygiène corporelle</w:t>
            </w:r>
          </w:p>
          <w:p w14:paraId="6FADA282" w14:textId="77777777" w:rsidR="0021731D" w:rsidRPr="00FF00F7" w:rsidRDefault="0021731D" w:rsidP="00030CA4">
            <w:pPr>
              <w:ind w:left="74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73405846" w14:textId="77777777" w:rsidR="0021731D" w:rsidRPr="00FF00F7" w:rsidRDefault="000C0A41" w:rsidP="00030CA4">
            <w:pPr>
              <w:numPr>
                <w:ilvl w:val="0"/>
                <w:numId w:val="7"/>
              </w:numPr>
              <w:ind w:left="74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Absence de la prise en compte de sa santé</w:t>
            </w:r>
          </w:p>
          <w:p w14:paraId="068769CC" w14:textId="77777777" w:rsidR="0021731D" w:rsidRPr="00FF00F7" w:rsidRDefault="0021731D" w:rsidP="00030CA4">
            <w:pPr>
              <w:ind w:left="740"/>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13F26E09" w14:textId="77777777" w:rsidR="0021731D" w:rsidRPr="00FF00F7" w:rsidRDefault="0021731D" w:rsidP="00030CA4">
            <w:pPr>
              <w:numPr>
                <w:ilvl w:val="0"/>
                <w:numId w:val="7"/>
              </w:numPr>
              <w:ind w:left="74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Problématique</w:t>
            </w:r>
            <w:r w:rsidR="000C0A41"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s</w:t>
            </w: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 d’addiction</w:t>
            </w:r>
            <w:r w:rsidR="000C0A41"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 non traitées</w:t>
            </w:r>
          </w:p>
          <w:p w14:paraId="56740837" w14:textId="77777777" w:rsidR="0021731D" w:rsidRPr="00FF00F7" w:rsidRDefault="0021731D" w:rsidP="00030CA4">
            <w:pPr>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3C6C019E" w14:textId="77777777" w:rsidR="0021731D" w:rsidRPr="00FF00F7" w:rsidRDefault="0021731D" w:rsidP="00030CA4">
            <w:pPr>
              <w:numPr>
                <w:ilvl w:val="0"/>
                <w:numId w:val="5"/>
              </w:numPr>
              <w:ind w:left="315"/>
              <w:contextualSpacing/>
              <w:rPr>
                <w:rFonts w:asciiTheme="minorHAnsi" w:eastAsiaTheme="minorHAnsi" w:hAnsiTheme="minorHAnsi" w:cstheme="minorHAnsi"/>
                <w:i/>
                <w:iCs/>
                <w:color w:val="000000" w:themeColor="text1"/>
                <w:sz w:val="22"/>
                <w:szCs w:val="22"/>
                <w:u w:val="single"/>
                <w:lang w:eastAsia="en-US"/>
                <w14:textOutline w14:w="0" w14:cap="flat" w14:cmpd="sng" w14:algn="ctr">
                  <w14:noFill/>
                  <w14:prstDash w14:val="solid"/>
                  <w14:round/>
                </w14:textOutline>
              </w:rPr>
            </w:pPr>
            <w:r w:rsidRPr="00FF00F7">
              <w:rPr>
                <w:rFonts w:asciiTheme="minorHAnsi" w:eastAsiaTheme="minorHAnsi" w:hAnsiTheme="minorHAnsi" w:cstheme="minorHAnsi"/>
                <w:i/>
                <w:iCs/>
                <w:color w:val="000000" w:themeColor="text1"/>
                <w:sz w:val="22"/>
                <w:szCs w:val="22"/>
                <w:u w:val="single"/>
                <w:lang w:eastAsia="en-US"/>
                <w14:textOutline w14:w="0" w14:cap="flat" w14:cmpd="sng" w14:algn="ctr">
                  <w14:noFill/>
                  <w14:prstDash w14:val="solid"/>
                  <w14:round/>
                </w14:textOutline>
              </w:rPr>
              <w:t>Auto-Exclusion</w:t>
            </w:r>
          </w:p>
          <w:p w14:paraId="1686E9DC" w14:textId="77777777" w:rsidR="0021731D" w:rsidRPr="00FF00F7" w:rsidRDefault="0021731D" w:rsidP="0021731D">
            <w:pPr>
              <w:ind w:left="1440"/>
              <w:contextualSpacing/>
              <w:rPr>
                <w:rFonts w:asciiTheme="minorHAnsi" w:eastAsiaTheme="minorHAnsi" w:hAnsiTheme="minorHAnsi" w:cstheme="minorHAnsi"/>
                <w:i/>
                <w:iCs/>
                <w:color w:val="000000" w:themeColor="text1"/>
                <w:sz w:val="10"/>
                <w:szCs w:val="10"/>
                <w:u w:val="single"/>
                <w:lang w:eastAsia="en-US"/>
                <w14:textOutline w14:w="0" w14:cap="flat" w14:cmpd="sng" w14:algn="ctr">
                  <w14:noFill/>
                  <w14:prstDash w14:val="solid"/>
                  <w14:round/>
                </w14:textOutline>
              </w:rPr>
            </w:pPr>
          </w:p>
          <w:p w14:paraId="50C66022" w14:textId="77777777" w:rsidR="0021731D" w:rsidRPr="00FF00F7" w:rsidRDefault="0021731D" w:rsidP="00030CA4">
            <w:pPr>
              <w:numPr>
                <w:ilvl w:val="0"/>
                <w:numId w:val="6"/>
              </w:numPr>
              <w:ind w:left="74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Refus d</w:t>
            </w:r>
            <w:r w:rsidR="000C0A41"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es </w:t>
            </w: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aide</w:t>
            </w:r>
            <w:r w:rsidR="000C0A41"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s</w:t>
            </w: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 et de</w:t>
            </w:r>
            <w:r w:rsidR="000C0A41"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s</w:t>
            </w: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 soutien</w:t>
            </w:r>
            <w:r w:rsidR="000C0A41"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s proposés ou apportés</w:t>
            </w:r>
          </w:p>
          <w:p w14:paraId="6562CF91" w14:textId="77777777" w:rsidR="0021731D" w:rsidRPr="00FF00F7" w:rsidRDefault="0021731D" w:rsidP="00030CA4">
            <w:pPr>
              <w:ind w:left="740"/>
              <w:contextualSpacing/>
              <w:rPr>
                <w:rFonts w:asciiTheme="minorHAnsi" w:eastAsiaTheme="minorHAnsi" w:hAnsiTheme="minorHAnsi" w:cstheme="minorHAnsi"/>
                <w:i/>
                <w:iCs/>
                <w:color w:val="000000" w:themeColor="text1"/>
                <w:sz w:val="22"/>
                <w:szCs w:val="22"/>
                <w:u w:val="single"/>
                <w:lang w:eastAsia="en-US"/>
                <w14:textOutline w14:w="0" w14:cap="flat" w14:cmpd="sng" w14:algn="ctr">
                  <w14:noFill/>
                  <w14:prstDash w14:val="solid"/>
                  <w14:round/>
                </w14:textOutline>
              </w:rPr>
            </w:pPr>
          </w:p>
          <w:p w14:paraId="1AC1D800" w14:textId="77777777" w:rsidR="0021731D" w:rsidRPr="00FF00F7" w:rsidRDefault="0021731D" w:rsidP="00030CA4">
            <w:pPr>
              <w:numPr>
                <w:ilvl w:val="0"/>
                <w:numId w:val="6"/>
              </w:numPr>
              <w:ind w:left="74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Attitude de repli, de fuite, d’évitement</w:t>
            </w:r>
            <w:r w:rsidR="000C0A41"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 xml:space="preserve"> de la relation</w:t>
            </w:r>
          </w:p>
          <w:p w14:paraId="1988482D" w14:textId="77777777" w:rsidR="0021731D" w:rsidRPr="00FF00F7" w:rsidRDefault="0021731D" w:rsidP="0021731D">
            <w:pPr>
              <w:ind w:left="216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p>
          <w:p w14:paraId="1C45A776" w14:textId="77777777" w:rsidR="0021731D" w:rsidRPr="00FF00F7" w:rsidRDefault="0021731D" w:rsidP="0021731D">
            <w:pPr>
              <w:numPr>
                <w:ilvl w:val="0"/>
                <w:numId w:val="6"/>
              </w:numPr>
              <w:ind w:left="740"/>
              <w:contextualSpacing/>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pPr>
            <w:r w:rsidRPr="00FF00F7">
              <w:rPr>
                <w:rFonts w:asciiTheme="minorHAnsi" w:eastAsiaTheme="minorHAnsi" w:hAnsiTheme="minorHAnsi" w:cstheme="minorHAnsi"/>
                <w:color w:val="000000" w:themeColor="text1"/>
                <w:sz w:val="22"/>
                <w:szCs w:val="22"/>
                <w:lang w:eastAsia="en-US"/>
                <w14:textOutline w14:w="0" w14:cap="flat" w14:cmpd="sng" w14:algn="ctr">
                  <w14:noFill/>
                  <w14:prstDash w14:val="solid"/>
                  <w14:round/>
                </w14:textOutline>
              </w:rPr>
              <w:t>Peu ou pas de relations sociales et/ou familiales</w:t>
            </w:r>
          </w:p>
          <w:p w14:paraId="37362DCA" w14:textId="77777777" w:rsidR="000C0A41" w:rsidRPr="00FF00F7" w:rsidRDefault="000C0A41" w:rsidP="000C0A41">
            <w:pPr>
              <w:contextualSpacing/>
              <w:rPr>
                <w:rFonts w:asciiTheme="minorHAnsi" w:eastAsiaTheme="minorHAnsi" w:hAnsiTheme="minorHAnsi" w:cstheme="minorHAnsi"/>
                <w:color w:val="000000" w:themeColor="text1"/>
                <w:sz w:val="10"/>
                <w:szCs w:val="10"/>
                <w:lang w:eastAsia="en-US"/>
                <w14:textOutline w14:w="0" w14:cap="flat" w14:cmpd="sng" w14:algn="ctr">
                  <w14:noFill/>
                  <w14:prstDash w14:val="solid"/>
                  <w14:round/>
                </w14:textOutline>
              </w:rPr>
            </w:pPr>
          </w:p>
        </w:tc>
        <w:tc>
          <w:tcPr>
            <w:tcW w:w="2830" w:type="dxa"/>
            <w:vAlign w:val="center"/>
          </w:tcPr>
          <w:p w14:paraId="348762A5" w14:textId="77777777" w:rsidR="0021731D" w:rsidRPr="00FF00F7" w:rsidRDefault="0021731D" w:rsidP="0021731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color w:val="000000" w:themeColor="text1"/>
                <w:sz w:val="22"/>
                <w:szCs w:val="22"/>
                <w:lang w:eastAsia="en-US"/>
                <w14:textOutline w14:w="0" w14:cap="flat" w14:cmpd="sng" w14:algn="ctr">
                  <w14:noFill/>
                  <w14:prstDash w14:val="solid"/>
                  <w14:round/>
                </w14:textOutline>
              </w:rPr>
            </w:pPr>
          </w:p>
        </w:tc>
      </w:tr>
    </w:tbl>
    <w:p w14:paraId="61AD6688" w14:textId="77777777" w:rsidR="00FF00F7" w:rsidRPr="00FF00F7" w:rsidRDefault="00FF00F7">
      <w:pPr>
        <w:spacing w:line="360" w:lineRule="auto"/>
        <w:rPr>
          <w:rFonts w:asciiTheme="minorHAnsi" w:hAnsiTheme="minorHAnsi" w:cstheme="minorHAnsi"/>
          <w:b/>
          <w:bCs/>
          <w:color w:val="000000" w:themeColor="text1"/>
          <w:sz w:val="22"/>
          <w:szCs w:val="22"/>
        </w:rPr>
      </w:pPr>
      <w:bookmarkStart w:id="0" w:name="_GoBack"/>
      <w:bookmarkEnd w:id="0"/>
    </w:p>
    <w:sectPr w:rsidR="00FF00F7" w:rsidRPr="00FF00F7" w:rsidSect="002D29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D46FE" w14:textId="77777777" w:rsidR="00A153A5" w:rsidRDefault="00A153A5" w:rsidP="00D12D01">
      <w:r>
        <w:separator/>
      </w:r>
    </w:p>
  </w:endnote>
  <w:endnote w:type="continuationSeparator" w:id="0">
    <w:p w14:paraId="69496FCD" w14:textId="77777777" w:rsidR="00A153A5" w:rsidRDefault="00A153A5" w:rsidP="00D1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CD8B2" w14:textId="77777777" w:rsidR="00FF00F7" w:rsidRDefault="00FF00F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A0DB8" w14:textId="304FB470" w:rsidR="00C70E11" w:rsidRPr="00212FF4" w:rsidRDefault="00212FF4" w:rsidP="00212FF4">
    <w:pPr>
      <w:pStyle w:val="Pieddepage"/>
      <w:tabs>
        <w:tab w:val="clear" w:pos="9072"/>
      </w:tabs>
      <w:rPr>
        <w:rFonts w:ascii="Calibri" w:hAnsi="Calibri"/>
        <w:b/>
        <w:sz w:val="16"/>
        <w:szCs w:val="16"/>
      </w:rPr>
    </w:pPr>
    <w:r>
      <w:rPr>
        <w:rFonts w:ascii="Calibri" w:hAnsi="Calibri"/>
        <w:b/>
        <w:sz w:val="16"/>
        <w:szCs w:val="16"/>
      </w:rPr>
      <w:t xml:space="preserve">Association </w:t>
    </w:r>
    <w:proofErr w:type="spellStart"/>
    <w:r>
      <w:rPr>
        <w:rFonts w:ascii="Calibri" w:hAnsi="Calibri"/>
        <w:b/>
        <w:sz w:val="16"/>
        <w:szCs w:val="16"/>
      </w:rPr>
      <w:t>Oppelia</w:t>
    </w:r>
    <w:proofErr w:type="spellEnd"/>
    <w:r>
      <w:rPr>
        <w:rFonts w:ascii="Calibri" w:hAnsi="Calibri"/>
        <w:b/>
        <w:sz w:val="16"/>
        <w:szCs w:val="16"/>
      </w:rPr>
      <w:t xml:space="preserve"> – Thylac                                                                                                                     </w:t>
    </w:r>
    <w:r w:rsidR="00D12D01" w:rsidRPr="00383C88">
      <w:rPr>
        <w:rFonts w:ascii="Calibri" w:hAnsi="Calibri"/>
        <w:b/>
        <w:sz w:val="16"/>
        <w:szCs w:val="16"/>
      </w:rPr>
      <w:t>Association Recherches et Formations - LIFT</w:t>
    </w:r>
  </w:p>
  <w:p w14:paraId="262D1EA4" w14:textId="0E19C741" w:rsidR="00C70E11" w:rsidRPr="00383C88" w:rsidRDefault="00FF00F7" w:rsidP="00212FF4">
    <w:pPr>
      <w:pStyle w:val="Pieddepage"/>
      <w:tabs>
        <w:tab w:val="clear" w:pos="9072"/>
      </w:tabs>
      <w:rPr>
        <w:rFonts w:ascii="Calibri" w:hAnsi="Calibri"/>
        <w:b/>
        <w:sz w:val="16"/>
        <w:szCs w:val="16"/>
      </w:rPr>
    </w:pPr>
    <w:r>
      <w:rPr>
        <w:rFonts w:ascii="Calibri" w:hAnsi="Calibri"/>
        <w:b/>
        <w:sz w:val="16"/>
        <w:szCs w:val="16"/>
      </w:rPr>
      <w:t>8 bis Avenue de Cran 740</w:t>
    </w:r>
    <w:r w:rsidR="00212FF4">
      <w:rPr>
        <w:rFonts w:ascii="Calibri" w:hAnsi="Calibri"/>
        <w:b/>
        <w:sz w:val="16"/>
        <w:szCs w:val="16"/>
      </w:rPr>
      <w:t xml:space="preserve">00 Annecy                                                                                                      </w:t>
    </w:r>
    <w:r w:rsidR="00D12D01" w:rsidRPr="00383C88">
      <w:rPr>
        <w:rFonts w:ascii="Calibri" w:hAnsi="Calibri"/>
        <w:b/>
        <w:sz w:val="16"/>
        <w:szCs w:val="16"/>
      </w:rPr>
      <w:t>N° Siret : 352688675000 37 Code APE : 9499Z</w:t>
    </w:r>
  </w:p>
  <w:p w14:paraId="2BFD4867" w14:textId="21E04E43" w:rsidR="00C70E11" w:rsidRPr="00383C88" w:rsidRDefault="005F23FC" w:rsidP="00212FF4">
    <w:pPr>
      <w:pStyle w:val="Pieddepage"/>
      <w:tabs>
        <w:tab w:val="clear" w:pos="9072"/>
      </w:tabs>
      <w:rPr>
        <w:rFonts w:ascii="Calibri" w:hAnsi="Calibri"/>
        <w:b/>
        <w:sz w:val="16"/>
        <w:szCs w:val="16"/>
      </w:rPr>
    </w:pPr>
    <w:hyperlink r:id="rId1" w:history="1">
      <w:r w:rsidR="00212FF4" w:rsidRPr="00722828">
        <w:rPr>
          <w:rStyle w:val="Lienhypertexte"/>
          <w:rFonts w:ascii="Calibri" w:hAnsi="Calibri"/>
          <w:b/>
          <w:sz w:val="16"/>
          <w:szCs w:val="16"/>
        </w:rPr>
        <w:t>thylac@oppelia.fr</w:t>
      </w:r>
    </w:hyperlink>
    <w:r w:rsidR="00212FF4">
      <w:rPr>
        <w:rFonts w:ascii="Calibri" w:hAnsi="Calibri"/>
        <w:b/>
        <w:sz w:val="16"/>
        <w:szCs w:val="16"/>
      </w:rPr>
      <w:t xml:space="preserve"> – </w:t>
    </w:r>
    <w:hyperlink r:id="rId2" w:history="1">
      <w:r w:rsidR="00212FF4" w:rsidRPr="00722828">
        <w:rPr>
          <w:rStyle w:val="Lienhypertexte"/>
          <w:rFonts w:ascii="Calibri" w:hAnsi="Calibri"/>
          <w:b/>
          <w:sz w:val="16"/>
          <w:szCs w:val="16"/>
        </w:rPr>
        <w:t>www.oppelia.fr</w:t>
      </w:r>
    </w:hyperlink>
    <w:r w:rsidR="00212FF4">
      <w:rPr>
        <w:rFonts w:ascii="Calibri" w:hAnsi="Calibri"/>
        <w:b/>
        <w:sz w:val="16"/>
        <w:szCs w:val="16"/>
      </w:rPr>
      <w:t xml:space="preserve">                                                                                                  </w:t>
    </w:r>
    <w:r w:rsidR="00D12D01" w:rsidRPr="00383C88">
      <w:rPr>
        <w:rFonts w:ascii="Calibri" w:hAnsi="Calibri"/>
        <w:b/>
        <w:sz w:val="16"/>
        <w:szCs w:val="16"/>
      </w:rPr>
      <w:t>6 place de l'Hôtel de Ville - 42000 Saint Etienne</w:t>
    </w:r>
  </w:p>
  <w:p w14:paraId="2ECF748E" w14:textId="4041091A" w:rsidR="00C70E11" w:rsidRPr="00383C88" w:rsidRDefault="00212FF4" w:rsidP="00212FF4">
    <w:pPr>
      <w:pStyle w:val="Pieddepage"/>
      <w:jc w:val="center"/>
      <w:rPr>
        <w:rFonts w:ascii="Calibri" w:hAnsi="Calibri"/>
        <w:b/>
        <w:sz w:val="16"/>
        <w:szCs w:val="16"/>
      </w:rPr>
    </w:pPr>
    <w:r>
      <w:rPr>
        <w:rFonts w:ascii="Calibri" w:hAnsi="Calibri"/>
        <w:b/>
        <w:sz w:val="16"/>
        <w:szCs w:val="16"/>
      </w:rPr>
      <w:t xml:space="preserve">04 50 67 97 84                                                                                                                </w:t>
    </w:r>
    <w:r w:rsidR="00D12D01" w:rsidRPr="00383C88">
      <w:rPr>
        <w:rFonts w:ascii="Calibri" w:hAnsi="Calibri"/>
        <w:b/>
        <w:sz w:val="16"/>
        <w:szCs w:val="16"/>
      </w:rPr>
      <w:sym w:font="Wingdings" w:char="F028"/>
    </w:r>
    <w:r w:rsidR="00D12D01" w:rsidRPr="00383C88">
      <w:rPr>
        <w:rFonts w:ascii="Calibri" w:hAnsi="Calibri"/>
        <w:b/>
        <w:sz w:val="16"/>
        <w:szCs w:val="16"/>
      </w:rPr>
      <w:t xml:space="preserve"> 04-77-47-02-02  </w:t>
    </w:r>
    <w:r w:rsidR="0095527B">
      <w:rPr>
        <w:rFonts w:ascii="Calibri" w:hAnsi="Calibri"/>
        <w:b/>
        <w:sz w:val="16"/>
        <w:szCs w:val="16"/>
      </w:rPr>
      <w:t>/</w:t>
    </w:r>
    <w:r w:rsidR="00D12D01" w:rsidRPr="00383C88">
      <w:rPr>
        <w:rFonts w:ascii="Calibri" w:hAnsi="Calibri"/>
        <w:b/>
        <w:sz w:val="16"/>
        <w:szCs w:val="16"/>
      </w:rPr>
      <w:t xml:space="preserve">  </w:t>
    </w:r>
    <w:r w:rsidR="00D12D01" w:rsidRPr="00383C88">
      <w:rPr>
        <w:rFonts w:ascii="Calibri" w:hAnsi="Calibri"/>
        <w:b/>
        <w:sz w:val="16"/>
        <w:szCs w:val="16"/>
      </w:rPr>
      <w:sym w:font="Wingdings" w:char="F02A"/>
    </w:r>
    <w:r w:rsidR="00D12D01" w:rsidRPr="00383C88">
      <w:rPr>
        <w:rFonts w:ascii="Calibri" w:hAnsi="Calibri"/>
        <w:b/>
        <w:sz w:val="16"/>
        <w:szCs w:val="16"/>
      </w:rPr>
      <w:t xml:space="preserve"> </w:t>
    </w:r>
    <w:hyperlink r:id="rId3" w:history="1">
      <w:r w:rsidR="0080061B" w:rsidRPr="00F476E6">
        <w:rPr>
          <w:rStyle w:val="Lienhypertexte"/>
          <w:rFonts w:ascii="Calibri" w:hAnsi="Calibri"/>
          <w:b/>
          <w:sz w:val="16"/>
          <w:szCs w:val="16"/>
        </w:rPr>
        <w:t>lift@wanadoo.fr</w:t>
      </w:r>
    </w:hyperlink>
    <w:r w:rsidR="0080061B">
      <w:rPr>
        <w:rFonts w:ascii="Calibri" w:hAnsi="Calibri"/>
        <w:b/>
        <w:sz w:val="16"/>
        <w:szCs w:val="16"/>
      </w:rPr>
      <w:t xml:space="preserve"> </w:t>
    </w:r>
  </w:p>
  <w:p w14:paraId="67B73CF5" w14:textId="77777777" w:rsidR="00455E02" w:rsidRDefault="005F23FC" w:rsidP="00140212">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17DBE" w14:textId="77777777" w:rsidR="00FF00F7" w:rsidRDefault="00FF00F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58F64" w14:textId="77777777" w:rsidR="00A153A5" w:rsidRDefault="00A153A5" w:rsidP="00D12D01">
      <w:r>
        <w:separator/>
      </w:r>
    </w:p>
  </w:footnote>
  <w:footnote w:type="continuationSeparator" w:id="0">
    <w:p w14:paraId="1D9F2C31" w14:textId="77777777" w:rsidR="00A153A5" w:rsidRDefault="00A153A5" w:rsidP="00D12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F314" w14:textId="77777777" w:rsidR="00FF00F7" w:rsidRDefault="00FF00F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6634B" w14:textId="4AA55A59" w:rsidR="0095527B" w:rsidRDefault="00605F5C" w:rsidP="0095527B">
    <w:pPr>
      <w:pStyle w:val="En-tte"/>
      <w:jc w:val="right"/>
    </w:pPr>
    <w:r>
      <w:rPr>
        <w:noProof/>
        <w:color w:val="800080"/>
      </w:rPr>
      <w:drawing>
        <wp:inline distT="0" distB="0" distL="0" distR="0" wp14:anchorId="4487EC49" wp14:editId="4F0CA6EE">
          <wp:extent cx="1385294" cy="828675"/>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PPELIA+S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8254" cy="830446"/>
                  </a:xfrm>
                  <a:prstGeom prst="rect">
                    <a:avLst/>
                  </a:prstGeom>
                </pic:spPr>
              </pic:pic>
            </a:graphicData>
          </a:graphic>
        </wp:inline>
      </w:drawing>
    </w:r>
    <w:r w:rsidR="0095527B">
      <w:rPr>
        <w:noProof/>
        <w:color w:val="800080"/>
      </w:rPr>
      <w:drawing>
        <wp:inline distT="0" distB="0" distL="0" distR="0" wp14:anchorId="6B2657D0" wp14:editId="02CA4558">
          <wp:extent cx="1383323" cy="752785"/>
          <wp:effectExtent l="0" t="0" r="0" b="0"/>
          <wp:docPr id="5" name="Image 5" descr="logo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9750" cy="756282"/>
                  </a:xfrm>
                  <a:prstGeom prst="rect">
                    <a:avLst/>
                  </a:prstGeom>
                  <a:noFill/>
                  <a:ln>
                    <a:noFill/>
                  </a:ln>
                </pic:spPr>
              </pic:pic>
            </a:graphicData>
          </a:graphic>
        </wp:inline>
      </w:drawing>
    </w:r>
  </w:p>
  <w:p w14:paraId="18ABF6C9" w14:textId="463C6395" w:rsidR="0095527B" w:rsidRPr="0095527B" w:rsidRDefault="0095527B" w:rsidP="0095527B">
    <w:pPr>
      <w:pStyle w:val="Titre7"/>
      <w:jc w:val="right"/>
      <w:rPr>
        <w:rFonts w:ascii="Calibri" w:hAnsi="Calibri"/>
        <w:sz w:val="18"/>
        <w:szCs w:val="18"/>
      </w:rPr>
    </w:pPr>
    <w:r w:rsidRPr="0095527B">
      <w:rPr>
        <w:rFonts w:ascii="Calibri" w:hAnsi="Calibri"/>
        <w:i/>
        <w:sz w:val="18"/>
        <w:szCs w:val="18"/>
      </w:rPr>
      <w:t xml:space="preserve">Lieu ressources et </w:t>
    </w:r>
    <w:r w:rsidRPr="0095527B">
      <w:rPr>
        <w:rFonts w:ascii="Calibri" w:hAnsi="Calibri"/>
        <w:sz w:val="18"/>
        <w:szCs w:val="18"/>
      </w:rPr>
      <w:t xml:space="preserve">d'Insertion </w:t>
    </w:r>
  </w:p>
  <w:p w14:paraId="18273BE4" w14:textId="77777777" w:rsidR="0095527B" w:rsidRPr="0095527B" w:rsidRDefault="0095527B" w:rsidP="0095527B">
    <w:pPr>
      <w:pStyle w:val="Titre7"/>
      <w:jc w:val="right"/>
      <w:rPr>
        <w:rFonts w:ascii="Calibri" w:hAnsi="Calibri"/>
        <w:i/>
        <w:sz w:val="18"/>
        <w:szCs w:val="18"/>
      </w:rPr>
    </w:pPr>
    <w:r w:rsidRPr="0095527B">
      <w:rPr>
        <w:rFonts w:ascii="Calibri" w:hAnsi="Calibri"/>
        <w:sz w:val="18"/>
        <w:szCs w:val="18"/>
      </w:rPr>
      <w:t xml:space="preserve">par la Formation et le Travail </w:t>
    </w:r>
  </w:p>
  <w:p w14:paraId="34314D28" w14:textId="77777777" w:rsidR="0095527B" w:rsidRDefault="0095527B" w:rsidP="0095527B">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46B80" w14:textId="77777777" w:rsidR="00FF00F7" w:rsidRDefault="00FF00F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05A31"/>
    <w:multiLevelType w:val="hybridMultilevel"/>
    <w:tmpl w:val="9FAAE202"/>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2193382C"/>
    <w:multiLevelType w:val="hybridMultilevel"/>
    <w:tmpl w:val="B19A06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05583B"/>
    <w:multiLevelType w:val="hybridMultilevel"/>
    <w:tmpl w:val="850A69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DA16DAD"/>
    <w:multiLevelType w:val="hybridMultilevel"/>
    <w:tmpl w:val="8B861BEE"/>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51C40754"/>
    <w:multiLevelType w:val="hybridMultilevel"/>
    <w:tmpl w:val="ED662450"/>
    <w:lvl w:ilvl="0" w:tplc="3064E17C">
      <w:start w:val="6"/>
      <w:numFmt w:val="bullet"/>
      <w:lvlText w:val="-"/>
      <w:lvlJc w:val="left"/>
      <w:pPr>
        <w:ind w:left="645" w:hanging="360"/>
      </w:pPr>
      <w:rPr>
        <w:rFonts w:ascii="Garamond" w:eastAsia="Times New Roman" w:hAnsi="Garamond" w:cs="Arial" w:hint="default"/>
      </w:rPr>
    </w:lvl>
    <w:lvl w:ilvl="1" w:tplc="040C0003" w:tentative="1">
      <w:start w:val="1"/>
      <w:numFmt w:val="bullet"/>
      <w:lvlText w:val="o"/>
      <w:lvlJc w:val="left"/>
      <w:pPr>
        <w:ind w:left="1365" w:hanging="360"/>
      </w:pPr>
      <w:rPr>
        <w:rFonts w:ascii="Courier New" w:hAnsi="Courier New" w:cs="Courier New" w:hint="default"/>
      </w:rPr>
    </w:lvl>
    <w:lvl w:ilvl="2" w:tplc="040C0005" w:tentative="1">
      <w:start w:val="1"/>
      <w:numFmt w:val="bullet"/>
      <w:lvlText w:val=""/>
      <w:lvlJc w:val="left"/>
      <w:pPr>
        <w:ind w:left="2085" w:hanging="360"/>
      </w:pPr>
      <w:rPr>
        <w:rFonts w:ascii="Wingdings" w:hAnsi="Wingdings" w:hint="default"/>
      </w:rPr>
    </w:lvl>
    <w:lvl w:ilvl="3" w:tplc="040C0001" w:tentative="1">
      <w:start w:val="1"/>
      <w:numFmt w:val="bullet"/>
      <w:lvlText w:val=""/>
      <w:lvlJc w:val="left"/>
      <w:pPr>
        <w:ind w:left="2805" w:hanging="360"/>
      </w:pPr>
      <w:rPr>
        <w:rFonts w:ascii="Symbol" w:hAnsi="Symbol" w:hint="default"/>
      </w:rPr>
    </w:lvl>
    <w:lvl w:ilvl="4" w:tplc="040C0003" w:tentative="1">
      <w:start w:val="1"/>
      <w:numFmt w:val="bullet"/>
      <w:lvlText w:val="o"/>
      <w:lvlJc w:val="left"/>
      <w:pPr>
        <w:ind w:left="3525" w:hanging="360"/>
      </w:pPr>
      <w:rPr>
        <w:rFonts w:ascii="Courier New" w:hAnsi="Courier New" w:cs="Courier New" w:hint="default"/>
      </w:rPr>
    </w:lvl>
    <w:lvl w:ilvl="5" w:tplc="040C0005" w:tentative="1">
      <w:start w:val="1"/>
      <w:numFmt w:val="bullet"/>
      <w:lvlText w:val=""/>
      <w:lvlJc w:val="left"/>
      <w:pPr>
        <w:ind w:left="4245" w:hanging="360"/>
      </w:pPr>
      <w:rPr>
        <w:rFonts w:ascii="Wingdings" w:hAnsi="Wingdings" w:hint="default"/>
      </w:rPr>
    </w:lvl>
    <w:lvl w:ilvl="6" w:tplc="040C0001" w:tentative="1">
      <w:start w:val="1"/>
      <w:numFmt w:val="bullet"/>
      <w:lvlText w:val=""/>
      <w:lvlJc w:val="left"/>
      <w:pPr>
        <w:ind w:left="4965" w:hanging="360"/>
      </w:pPr>
      <w:rPr>
        <w:rFonts w:ascii="Symbol" w:hAnsi="Symbol" w:hint="default"/>
      </w:rPr>
    </w:lvl>
    <w:lvl w:ilvl="7" w:tplc="040C0003" w:tentative="1">
      <w:start w:val="1"/>
      <w:numFmt w:val="bullet"/>
      <w:lvlText w:val="o"/>
      <w:lvlJc w:val="left"/>
      <w:pPr>
        <w:ind w:left="5685" w:hanging="360"/>
      </w:pPr>
      <w:rPr>
        <w:rFonts w:ascii="Courier New" w:hAnsi="Courier New" w:cs="Courier New" w:hint="default"/>
      </w:rPr>
    </w:lvl>
    <w:lvl w:ilvl="8" w:tplc="040C0005" w:tentative="1">
      <w:start w:val="1"/>
      <w:numFmt w:val="bullet"/>
      <w:lvlText w:val=""/>
      <w:lvlJc w:val="left"/>
      <w:pPr>
        <w:ind w:left="6405" w:hanging="360"/>
      </w:pPr>
      <w:rPr>
        <w:rFonts w:ascii="Wingdings" w:hAnsi="Wingdings" w:hint="default"/>
      </w:rPr>
    </w:lvl>
  </w:abstractNum>
  <w:abstractNum w:abstractNumId="5" w15:restartNumberingAfterBreak="0">
    <w:nsid w:val="5AE70CE9"/>
    <w:multiLevelType w:val="hybridMultilevel"/>
    <w:tmpl w:val="F5822A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6A3A0EB2"/>
    <w:multiLevelType w:val="hybridMultilevel"/>
    <w:tmpl w:val="CFD808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AA"/>
    <w:rsid w:val="00014E31"/>
    <w:rsid w:val="00030CA4"/>
    <w:rsid w:val="000A281E"/>
    <w:rsid w:val="000A3439"/>
    <w:rsid w:val="000B280B"/>
    <w:rsid w:val="000C0A41"/>
    <w:rsid w:val="000C2503"/>
    <w:rsid w:val="000D1DBC"/>
    <w:rsid w:val="001E7FE7"/>
    <w:rsid w:val="00212FF4"/>
    <w:rsid w:val="0021731D"/>
    <w:rsid w:val="002626D9"/>
    <w:rsid w:val="002B63FC"/>
    <w:rsid w:val="002D29D8"/>
    <w:rsid w:val="003E3885"/>
    <w:rsid w:val="003F77FE"/>
    <w:rsid w:val="004D4169"/>
    <w:rsid w:val="004E4A74"/>
    <w:rsid w:val="0059485A"/>
    <w:rsid w:val="005A41A2"/>
    <w:rsid w:val="005C6F42"/>
    <w:rsid w:val="005F23FC"/>
    <w:rsid w:val="00605F5C"/>
    <w:rsid w:val="006651F5"/>
    <w:rsid w:val="007400F8"/>
    <w:rsid w:val="0080061B"/>
    <w:rsid w:val="008241BB"/>
    <w:rsid w:val="008511AA"/>
    <w:rsid w:val="0095527B"/>
    <w:rsid w:val="00A153A5"/>
    <w:rsid w:val="00A3361A"/>
    <w:rsid w:val="00AA31AA"/>
    <w:rsid w:val="00B10F3B"/>
    <w:rsid w:val="00B5087F"/>
    <w:rsid w:val="00BE34B9"/>
    <w:rsid w:val="00D12D01"/>
    <w:rsid w:val="00DF5711"/>
    <w:rsid w:val="00E41239"/>
    <w:rsid w:val="00E51408"/>
    <w:rsid w:val="00ED2E79"/>
    <w:rsid w:val="00F73A33"/>
    <w:rsid w:val="00FF0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9F4E2D"/>
  <w15:docId w15:val="{97B286E7-D82C-491E-AD72-AE36AB3E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1AA"/>
    <w:pPr>
      <w:spacing w:after="0" w:line="240" w:lineRule="auto"/>
    </w:pPr>
    <w:rPr>
      <w:rFonts w:ascii="Times New Roman" w:eastAsia="Times New Roman" w:hAnsi="Times New Roman" w:cs="Times New Roman"/>
      <w:sz w:val="20"/>
      <w:szCs w:val="20"/>
      <w:lang w:eastAsia="fr-FR"/>
    </w:rPr>
  </w:style>
  <w:style w:type="paragraph" w:styleId="Titre4">
    <w:name w:val="heading 4"/>
    <w:basedOn w:val="Normal"/>
    <w:next w:val="Normal"/>
    <w:link w:val="Titre4Car"/>
    <w:qFormat/>
    <w:rsid w:val="00AA31AA"/>
    <w:pPr>
      <w:keepNext/>
      <w:tabs>
        <w:tab w:val="left" w:pos="4820"/>
        <w:tab w:val="center" w:pos="6804"/>
      </w:tabs>
      <w:outlineLvl w:val="3"/>
    </w:pPr>
    <w:rPr>
      <w:b/>
      <w:i/>
    </w:rPr>
  </w:style>
  <w:style w:type="paragraph" w:styleId="Titre7">
    <w:name w:val="heading 7"/>
    <w:basedOn w:val="Normal"/>
    <w:next w:val="Normal"/>
    <w:link w:val="Titre7Car"/>
    <w:qFormat/>
    <w:rsid w:val="00AA31AA"/>
    <w:pPr>
      <w:keepNext/>
      <w:tabs>
        <w:tab w:val="left" w:pos="4820"/>
        <w:tab w:val="center" w:pos="6804"/>
      </w:tabs>
      <w:outlineLvl w:val="6"/>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AA31AA"/>
    <w:rPr>
      <w:rFonts w:ascii="Times New Roman" w:eastAsia="Times New Roman" w:hAnsi="Times New Roman" w:cs="Times New Roman"/>
      <w:b/>
      <w:i/>
      <w:sz w:val="20"/>
      <w:szCs w:val="20"/>
      <w:lang w:eastAsia="fr-FR"/>
    </w:rPr>
  </w:style>
  <w:style w:type="character" w:customStyle="1" w:styleId="Titre7Car">
    <w:name w:val="Titre 7 Car"/>
    <w:basedOn w:val="Policepardfaut"/>
    <w:link w:val="Titre7"/>
    <w:rsid w:val="00AA31AA"/>
    <w:rPr>
      <w:rFonts w:ascii="Times New Roman" w:eastAsia="Times New Roman" w:hAnsi="Times New Roman" w:cs="Times New Roman"/>
      <w:b/>
      <w:sz w:val="20"/>
      <w:szCs w:val="20"/>
      <w:lang w:eastAsia="fr-FR"/>
    </w:rPr>
  </w:style>
  <w:style w:type="paragraph" w:styleId="Pieddepage">
    <w:name w:val="footer"/>
    <w:basedOn w:val="Normal"/>
    <w:link w:val="PieddepageCar"/>
    <w:uiPriority w:val="99"/>
    <w:rsid w:val="00AA31AA"/>
    <w:pPr>
      <w:tabs>
        <w:tab w:val="center" w:pos="4536"/>
        <w:tab w:val="right" w:pos="9072"/>
      </w:tabs>
    </w:pPr>
  </w:style>
  <w:style w:type="character" w:customStyle="1" w:styleId="PieddepageCar">
    <w:name w:val="Pied de page Car"/>
    <w:basedOn w:val="Policepardfaut"/>
    <w:link w:val="Pieddepage"/>
    <w:uiPriority w:val="99"/>
    <w:rsid w:val="00AA31AA"/>
    <w:rPr>
      <w:rFonts w:ascii="Times New Roman" w:eastAsia="Times New Roman" w:hAnsi="Times New Roman" w:cs="Times New Roman"/>
      <w:sz w:val="20"/>
      <w:szCs w:val="20"/>
      <w:lang w:eastAsia="fr-FR"/>
    </w:rPr>
  </w:style>
  <w:style w:type="paragraph" w:customStyle="1" w:styleId="Corpsdetexte">
    <w:name w:val="Corps  de  texte"/>
    <w:basedOn w:val="Normal"/>
    <w:next w:val="Normal"/>
    <w:rsid w:val="00AA31AA"/>
    <w:pPr>
      <w:autoSpaceDE w:val="0"/>
      <w:autoSpaceDN w:val="0"/>
      <w:spacing w:before="120" w:after="120" w:line="288" w:lineRule="auto"/>
      <w:jc w:val="both"/>
    </w:pPr>
    <w:rPr>
      <w:rFonts w:ascii="Arial" w:hAnsi="Arial" w:cs="Arial"/>
    </w:rPr>
  </w:style>
  <w:style w:type="paragraph" w:styleId="Textedebulles">
    <w:name w:val="Balloon Text"/>
    <w:basedOn w:val="Normal"/>
    <w:link w:val="TextedebullesCar"/>
    <w:uiPriority w:val="99"/>
    <w:semiHidden/>
    <w:unhideWhenUsed/>
    <w:rsid w:val="00AA31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31AA"/>
    <w:rPr>
      <w:rFonts w:ascii="Segoe UI" w:eastAsia="Times New Roman" w:hAnsi="Segoe UI" w:cs="Segoe UI"/>
      <w:sz w:val="18"/>
      <w:szCs w:val="18"/>
      <w:lang w:eastAsia="fr-FR"/>
    </w:rPr>
  </w:style>
  <w:style w:type="paragraph" w:styleId="En-tte">
    <w:name w:val="header"/>
    <w:basedOn w:val="Normal"/>
    <w:link w:val="En-tteCar"/>
    <w:uiPriority w:val="99"/>
    <w:unhideWhenUsed/>
    <w:rsid w:val="00D12D01"/>
    <w:pPr>
      <w:tabs>
        <w:tab w:val="center" w:pos="4536"/>
        <w:tab w:val="right" w:pos="9072"/>
      </w:tabs>
    </w:pPr>
  </w:style>
  <w:style w:type="character" w:customStyle="1" w:styleId="En-tteCar">
    <w:name w:val="En-tête Car"/>
    <w:basedOn w:val="Policepardfaut"/>
    <w:link w:val="En-tte"/>
    <w:uiPriority w:val="99"/>
    <w:rsid w:val="00D12D01"/>
    <w:rPr>
      <w:rFonts w:ascii="Times New Roman" w:eastAsia="Times New Roman" w:hAnsi="Times New Roman" w:cs="Times New Roman"/>
      <w:sz w:val="20"/>
      <w:szCs w:val="20"/>
      <w:lang w:eastAsia="fr-FR"/>
    </w:rPr>
  </w:style>
  <w:style w:type="paragraph" w:styleId="Textebrut">
    <w:name w:val="Plain Text"/>
    <w:basedOn w:val="Normal"/>
    <w:link w:val="TextebrutCar"/>
    <w:uiPriority w:val="99"/>
    <w:rsid w:val="006651F5"/>
    <w:rPr>
      <w:rFonts w:ascii="Courier New" w:hAnsi="Courier New" w:cs="Courier New"/>
    </w:rPr>
  </w:style>
  <w:style w:type="character" w:customStyle="1" w:styleId="TextebrutCar">
    <w:name w:val="Texte brut Car"/>
    <w:basedOn w:val="Policepardfaut"/>
    <w:link w:val="Textebrut"/>
    <w:uiPriority w:val="99"/>
    <w:rsid w:val="006651F5"/>
    <w:rPr>
      <w:rFonts w:ascii="Courier New" w:eastAsia="Times New Roman" w:hAnsi="Courier New" w:cs="Courier New"/>
      <w:sz w:val="20"/>
      <w:szCs w:val="20"/>
      <w:lang w:eastAsia="fr-FR"/>
    </w:rPr>
  </w:style>
  <w:style w:type="character" w:styleId="Lienhypertexte">
    <w:name w:val="Hyperlink"/>
    <w:basedOn w:val="Policepardfaut"/>
    <w:uiPriority w:val="99"/>
    <w:unhideWhenUsed/>
    <w:rsid w:val="0080061B"/>
    <w:rPr>
      <w:color w:val="0563C1" w:themeColor="hyperlink"/>
      <w:u w:val="single"/>
    </w:rPr>
  </w:style>
  <w:style w:type="character" w:customStyle="1" w:styleId="UnresolvedMention">
    <w:name w:val="Unresolved Mention"/>
    <w:basedOn w:val="Policepardfaut"/>
    <w:uiPriority w:val="99"/>
    <w:semiHidden/>
    <w:unhideWhenUsed/>
    <w:rsid w:val="0080061B"/>
    <w:rPr>
      <w:color w:val="605E5C"/>
      <w:shd w:val="clear" w:color="auto" w:fill="E1DFDD"/>
    </w:rPr>
  </w:style>
  <w:style w:type="table" w:customStyle="1" w:styleId="TableauGrille2-Accentuation11">
    <w:name w:val="Tableau Grille 2 - Accentuation 11"/>
    <w:basedOn w:val="TableauNormal"/>
    <w:uiPriority w:val="47"/>
    <w:rsid w:val="0095527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rsid w:val="00217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yndrome-diogene.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lift@wanadoo.fr" TargetMode="External"/><Relationship Id="rId2" Type="http://schemas.openxmlformats.org/officeDocument/2006/relationships/hyperlink" Target="http://www.oppelia.fr" TargetMode="External"/><Relationship Id="rId1" Type="http://schemas.openxmlformats.org/officeDocument/2006/relationships/hyperlink" Target="mailto:thylac@oppelia.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2841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VALLET</dc:creator>
  <cp:lastModifiedBy>Aurore VIBERT</cp:lastModifiedBy>
  <cp:revision>4</cp:revision>
  <cp:lastPrinted>2020-06-08T08:24:00Z</cp:lastPrinted>
  <dcterms:created xsi:type="dcterms:W3CDTF">2020-10-27T10:00:00Z</dcterms:created>
  <dcterms:modified xsi:type="dcterms:W3CDTF">2023-06-01T09:24:00Z</dcterms:modified>
</cp:coreProperties>
</file>